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AD854" w14:textId="56AFD748" w:rsidR="0007665A" w:rsidRDefault="00F73607">
      <w:r>
        <w:rPr>
          <w:noProof/>
        </w:rPr>
        <mc:AlternateContent>
          <mc:Choice Requires="wps">
            <w:drawing>
              <wp:anchor distT="0" distB="0" distL="114300" distR="114300" simplePos="0" relativeHeight="251660288" behindDoc="0" locked="0" layoutInCell="1" allowOverlap="1" wp14:anchorId="32E2CE95" wp14:editId="67466189">
                <wp:simplePos x="0" y="0"/>
                <wp:positionH relativeFrom="column">
                  <wp:posOffset>2171700</wp:posOffset>
                </wp:positionH>
                <wp:positionV relativeFrom="paragraph">
                  <wp:posOffset>1028700</wp:posOffset>
                </wp:positionV>
                <wp:extent cx="4000500" cy="6515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000500" cy="6515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EAE3C8" w14:textId="333A67C0" w:rsidR="00F73607" w:rsidRPr="00D66022" w:rsidRDefault="00F73607" w:rsidP="00F73607">
                            <w:pPr>
                              <w:rPr>
                                <w:rFonts w:ascii="Times New Roman" w:hAnsi="Times New Roman" w:cs="Times New Roman"/>
                                <w:sz w:val="22"/>
                                <w:szCs w:val="22"/>
                              </w:rPr>
                            </w:pPr>
                            <w:r w:rsidRPr="00D66022">
                              <w:rPr>
                                <w:rFonts w:ascii="Times New Roman" w:hAnsi="Times New Roman" w:cs="Times New Roman"/>
                                <w:b/>
                                <w:i/>
                                <w:color w:val="092E4C"/>
                                <w:sz w:val="22"/>
                                <w:szCs w:val="22"/>
                              </w:rPr>
                              <w:t>Philanthropy Week in Washington</w:t>
                            </w:r>
                            <w:r w:rsidRPr="00D66022">
                              <w:rPr>
                                <w:rFonts w:ascii="Times New Roman" w:hAnsi="Times New Roman" w:cs="Times New Roman"/>
                                <w:sz w:val="22"/>
                                <w:szCs w:val="22"/>
                              </w:rPr>
                              <w:t xml:space="preserve">, now in its third year, is a week-long series of events and activities that highlights the role of philanthropy in our society, hosted by the </w:t>
                            </w:r>
                            <w:r w:rsidR="00D66022">
                              <w:rPr>
                                <w:rFonts w:ascii="Times New Roman" w:hAnsi="Times New Roman" w:cs="Times New Roman"/>
                                <w:b/>
                                <w:color w:val="092E4C"/>
                                <w:sz w:val="22"/>
                                <w:szCs w:val="22"/>
                              </w:rPr>
                              <w:t xml:space="preserve">Council on </w:t>
                            </w:r>
                            <w:r w:rsidRPr="00D66022">
                              <w:rPr>
                                <w:rFonts w:ascii="Times New Roman" w:hAnsi="Times New Roman" w:cs="Times New Roman"/>
                                <w:b/>
                                <w:color w:val="092E4C"/>
                                <w:sz w:val="22"/>
                                <w:szCs w:val="22"/>
                              </w:rPr>
                              <w:t>Foundations</w:t>
                            </w:r>
                            <w:r w:rsidRPr="00D66022">
                              <w:rPr>
                                <w:rFonts w:ascii="Times New Roman" w:hAnsi="Times New Roman" w:cs="Times New Roman"/>
                                <w:sz w:val="22"/>
                                <w:szCs w:val="22"/>
                              </w:rPr>
                              <w:t>.</w:t>
                            </w:r>
                          </w:p>
                          <w:p w14:paraId="3ECAF35B" w14:textId="77777777" w:rsidR="00F73607" w:rsidRPr="00D66022" w:rsidRDefault="00F73607" w:rsidP="00F73607">
                            <w:pPr>
                              <w:rPr>
                                <w:rFonts w:ascii="Times New Roman" w:hAnsi="Times New Roman" w:cs="Times New Roman"/>
                                <w:sz w:val="22"/>
                                <w:szCs w:val="22"/>
                              </w:rPr>
                            </w:pPr>
                          </w:p>
                          <w:p w14:paraId="53313A5C" w14:textId="22AC2202" w:rsidR="00F73607" w:rsidRPr="00D66022" w:rsidRDefault="00F73607" w:rsidP="00F73607">
                            <w:pPr>
                              <w:rPr>
                                <w:rFonts w:ascii="Times New Roman" w:hAnsi="Times New Roman" w:cs="Times New Roman"/>
                                <w:sz w:val="22"/>
                                <w:szCs w:val="22"/>
                              </w:rPr>
                            </w:pPr>
                            <w:r w:rsidRPr="00D66022">
                              <w:rPr>
                                <w:rFonts w:ascii="Times New Roman" w:hAnsi="Times New Roman" w:cs="Times New Roman"/>
                                <w:sz w:val="22"/>
                                <w:szCs w:val="22"/>
                              </w:rPr>
                              <w:t>This year, we shine a spo</w:t>
                            </w:r>
                            <w:r w:rsidR="00D73986">
                              <w:rPr>
                                <w:rFonts w:ascii="Times New Roman" w:hAnsi="Times New Roman" w:cs="Times New Roman"/>
                                <w:sz w:val="22"/>
                                <w:szCs w:val="22"/>
                              </w:rPr>
                              <w:t>tlight on American philanthropy’s</w:t>
                            </w:r>
                            <w:bookmarkStart w:id="0" w:name="_GoBack"/>
                            <w:bookmarkEnd w:id="0"/>
                            <w:r w:rsidRPr="00D66022">
                              <w:rPr>
                                <w:rFonts w:ascii="Times New Roman" w:hAnsi="Times New Roman" w:cs="Times New Roman"/>
                                <w:sz w:val="22"/>
                                <w:szCs w:val="22"/>
                              </w:rPr>
                              <w:t xml:space="preserve"> critical role as a unique stakeholder in collective efforts to address some of today’s toughest challenges. Working with government, business, civic leaders and nonprofits, philanthropy can be a dynamic partner that leverages its resources and leadership for the common good.</w:t>
                            </w:r>
                          </w:p>
                          <w:p w14:paraId="0AE6D223" w14:textId="77777777" w:rsidR="00F73607" w:rsidRPr="00D66022" w:rsidRDefault="00F73607" w:rsidP="00F73607">
                            <w:pPr>
                              <w:rPr>
                                <w:rFonts w:ascii="Times New Roman" w:hAnsi="Times New Roman" w:cs="Times New Roman"/>
                                <w:sz w:val="22"/>
                                <w:szCs w:val="22"/>
                              </w:rPr>
                            </w:pPr>
                          </w:p>
                          <w:p w14:paraId="2298B8EF" w14:textId="77777777" w:rsidR="00F73607" w:rsidRPr="00D66022" w:rsidRDefault="00F73607" w:rsidP="00F73607">
                            <w:pPr>
                              <w:rPr>
                                <w:rFonts w:ascii="Times New Roman" w:hAnsi="Times New Roman" w:cs="Times New Roman"/>
                                <w:sz w:val="22"/>
                                <w:szCs w:val="22"/>
                              </w:rPr>
                            </w:pPr>
                            <w:r w:rsidRPr="00D66022">
                              <w:rPr>
                                <w:rFonts w:ascii="Times New Roman" w:hAnsi="Times New Roman" w:cs="Times New Roman"/>
                                <w:b/>
                                <w:i/>
                                <w:color w:val="092E4C"/>
                                <w:sz w:val="22"/>
                                <w:szCs w:val="22"/>
                              </w:rPr>
                              <w:t>Philanthropy Week</w:t>
                            </w:r>
                            <w:r w:rsidRPr="00D66022">
                              <w:rPr>
                                <w:rFonts w:ascii="Times New Roman" w:hAnsi="Times New Roman" w:cs="Times New Roman"/>
                                <w:sz w:val="22"/>
                                <w:szCs w:val="22"/>
                              </w:rPr>
                              <w:t xml:space="preserve"> is a channel to raise philanthropy’s voices to members of Congress, federal policymakers, and other Washington influencers, and remind them of what philanthropy and government can accomplish together.</w:t>
                            </w:r>
                          </w:p>
                          <w:p w14:paraId="541847A7" w14:textId="77777777" w:rsidR="00F73607" w:rsidRPr="00D66022" w:rsidRDefault="00F73607" w:rsidP="00F73607">
                            <w:pPr>
                              <w:rPr>
                                <w:rFonts w:ascii="Times New Roman" w:hAnsi="Times New Roman" w:cs="Times New Roman"/>
                                <w:sz w:val="22"/>
                                <w:szCs w:val="22"/>
                              </w:rPr>
                            </w:pPr>
                          </w:p>
                          <w:p w14:paraId="57FB76AC" w14:textId="77777777" w:rsidR="00F73607" w:rsidRPr="00D66022" w:rsidRDefault="00F73607" w:rsidP="00F73607">
                            <w:pPr>
                              <w:rPr>
                                <w:rFonts w:ascii="Times New Roman" w:hAnsi="Times New Roman" w:cs="Times New Roman"/>
                                <w:sz w:val="22"/>
                                <w:szCs w:val="22"/>
                              </w:rPr>
                            </w:pPr>
                            <w:r w:rsidRPr="00D66022">
                              <w:rPr>
                                <w:rFonts w:ascii="Times New Roman" w:hAnsi="Times New Roman" w:cs="Times New Roman"/>
                                <w:sz w:val="22"/>
                                <w:szCs w:val="22"/>
                              </w:rPr>
                              <w:t xml:space="preserve">Throughout the week, philanthropic leaders come together from across the country in Washington D.C. to discuss the role and impact of philanthropy and to meet with their Congressional delegations in the centerpiece event of </w:t>
                            </w:r>
                            <w:r w:rsidRPr="00D66022">
                              <w:rPr>
                                <w:rFonts w:ascii="Times New Roman" w:hAnsi="Times New Roman" w:cs="Times New Roman"/>
                                <w:b/>
                                <w:i/>
                                <w:color w:val="092E4C"/>
                                <w:sz w:val="22"/>
                                <w:szCs w:val="22"/>
                              </w:rPr>
                              <w:t>Philanthropy Week</w:t>
                            </w:r>
                            <w:r w:rsidRPr="00D66022">
                              <w:rPr>
                                <w:rFonts w:ascii="Times New Roman" w:hAnsi="Times New Roman" w:cs="Times New Roman"/>
                                <w:sz w:val="22"/>
                                <w:szCs w:val="22"/>
                              </w:rPr>
                              <w:t xml:space="preserve">, </w:t>
                            </w:r>
                            <w:r w:rsidRPr="00D66022">
                              <w:rPr>
                                <w:rFonts w:ascii="Times New Roman" w:hAnsi="Times New Roman" w:cs="Times New Roman"/>
                                <w:b/>
                                <w:color w:val="092E4C"/>
                                <w:sz w:val="22"/>
                                <w:szCs w:val="22"/>
                              </w:rPr>
                              <w:t>Foundations on the Hill (FOTH)</w:t>
                            </w:r>
                            <w:r w:rsidRPr="00D66022">
                              <w:rPr>
                                <w:rFonts w:ascii="Times New Roman" w:hAnsi="Times New Roman" w:cs="Times New Roman"/>
                                <w:sz w:val="22"/>
                                <w:szCs w:val="22"/>
                              </w:rPr>
                              <w:t xml:space="preserve">. FOTH is hosted by the </w:t>
                            </w:r>
                            <w:r w:rsidRPr="00D66022">
                              <w:rPr>
                                <w:rFonts w:ascii="Times New Roman" w:hAnsi="Times New Roman" w:cs="Times New Roman"/>
                                <w:b/>
                                <w:color w:val="092E4C"/>
                                <w:sz w:val="22"/>
                                <w:szCs w:val="22"/>
                              </w:rPr>
                              <w:t>Forum of Regional Associations of Grantmakers</w:t>
                            </w:r>
                            <w:r w:rsidRPr="00D66022">
                              <w:rPr>
                                <w:rFonts w:ascii="Times New Roman" w:hAnsi="Times New Roman" w:cs="Times New Roman"/>
                                <w:sz w:val="22"/>
                                <w:szCs w:val="22"/>
                              </w:rPr>
                              <w:t xml:space="preserve"> in collaboration with the </w:t>
                            </w:r>
                            <w:r w:rsidRPr="00D66022">
                              <w:rPr>
                                <w:rFonts w:ascii="Times New Roman" w:hAnsi="Times New Roman" w:cs="Times New Roman"/>
                                <w:b/>
                                <w:color w:val="092E4C"/>
                                <w:sz w:val="22"/>
                                <w:szCs w:val="22"/>
                              </w:rPr>
                              <w:t>Council on Foundations</w:t>
                            </w:r>
                            <w:r w:rsidRPr="00D66022">
                              <w:rPr>
                                <w:rFonts w:ascii="Times New Roman" w:hAnsi="Times New Roman" w:cs="Times New Roman"/>
                                <w:sz w:val="22"/>
                                <w:szCs w:val="22"/>
                              </w:rPr>
                              <w:t>.</w:t>
                            </w:r>
                          </w:p>
                          <w:p w14:paraId="4281C1B0" w14:textId="77777777" w:rsidR="00F73607" w:rsidRPr="00D66022" w:rsidRDefault="00F73607" w:rsidP="00F73607">
                            <w:pPr>
                              <w:rPr>
                                <w:rFonts w:ascii="Times New Roman" w:hAnsi="Times New Roman" w:cs="Times New Roman"/>
                                <w:sz w:val="22"/>
                                <w:szCs w:val="22"/>
                              </w:rPr>
                            </w:pPr>
                          </w:p>
                          <w:p w14:paraId="7C9977D7" w14:textId="236BA70E" w:rsidR="00F73607" w:rsidRPr="00D66022" w:rsidRDefault="00F73607" w:rsidP="00F73607">
                            <w:pPr>
                              <w:rPr>
                                <w:rFonts w:ascii="Times New Roman" w:hAnsi="Times New Roman" w:cs="Times New Roman"/>
                                <w:sz w:val="22"/>
                                <w:szCs w:val="22"/>
                              </w:rPr>
                            </w:pPr>
                            <w:r w:rsidRPr="00D66022">
                              <w:rPr>
                                <w:rFonts w:ascii="Times New Roman" w:hAnsi="Times New Roman" w:cs="Times New Roman"/>
                                <w:sz w:val="22"/>
                                <w:szCs w:val="22"/>
                              </w:rPr>
                              <w:t xml:space="preserve">The </w:t>
                            </w:r>
                            <w:r w:rsidRPr="00D66022">
                              <w:rPr>
                                <w:rFonts w:ascii="Times New Roman" w:hAnsi="Times New Roman" w:cs="Times New Roman"/>
                                <w:b/>
                                <w:color w:val="092E4C"/>
                                <w:sz w:val="22"/>
                                <w:szCs w:val="22"/>
                              </w:rPr>
                              <w:t>Council on Foundation’s</w:t>
                            </w:r>
                            <w:r w:rsidRPr="00D66022">
                              <w:rPr>
                                <w:rFonts w:ascii="Times New Roman" w:hAnsi="Times New Roman" w:cs="Times New Roman"/>
                                <w:sz w:val="22"/>
                                <w:szCs w:val="22"/>
                              </w:rPr>
                              <w:t xml:space="preserve"> 2016 Annual Conference theme – </w:t>
                            </w:r>
                            <w:r w:rsidRPr="00D66022">
                              <w:rPr>
                                <w:rFonts w:ascii="Times New Roman" w:hAnsi="Times New Roman" w:cs="Times New Roman"/>
                                <w:b/>
                                <w:color w:val="092E4C"/>
                                <w:sz w:val="22"/>
                                <w:szCs w:val="22"/>
                              </w:rPr>
                              <w:t>The Future of Community: Identity. Purpose. Place.</w:t>
                            </w:r>
                            <w:r w:rsidRPr="00D66022">
                              <w:rPr>
                                <w:rFonts w:ascii="Times New Roman" w:hAnsi="Times New Roman" w:cs="Times New Roman"/>
                                <w:sz w:val="22"/>
                                <w:szCs w:val="22"/>
                              </w:rPr>
                              <w:t xml:space="preserve"> – provides a timely and resonant backdrop for </w:t>
                            </w:r>
                            <w:r w:rsidRPr="00D66022">
                              <w:rPr>
                                <w:rFonts w:ascii="Times New Roman" w:hAnsi="Times New Roman" w:cs="Times New Roman"/>
                                <w:b/>
                                <w:i/>
                                <w:color w:val="092E4C"/>
                                <w:sz w:val="22"/>
                                <w:szCs w:val="22"/>
                              </w:rPr>
                              <w:t>Philanthropy Week</w:t>
                            </w:r>
                            <w:r w:rsidRPr="00D66022">
                              <w:rPr>
                                <w:rFonts w:ascii="Times New Roman" w:hAnsi="Times New Roman" w:cs="Times New Roman"/>
                                <w:sz w:val="22"/>
                                <w:szCs w:val="22"/>
                              </w:rPr>
                              <w:t xml:space="preserve"> activities.</w:t>
                            </w:r>
                          </w:p>
                          <w:p w14:paraId="06F0459F" w14:textId="4AAB9F95" w:rsidR="00F73607" w:rsidRPr="00D66022" w:rsidRDefault="00F73607" w:rsidP="00F73607">
                            <w:pPr>
                              <w:rPr>
                                <w:rFonts w:ascii="Times New Roman" w:hAnsi="Times New Roman" w:cs="Times New Roman"/>
                                <w:sz w:val="22"/>
                                <w:szCs w:val="22"/>
                              </w:rPr>
                            </w:pPr>
                            <w:r w:rsidRPr="00D66022">
                              <w:rPr>
                                <w:rFonts w:ascii="Times New Roman" w:hAnsi="Times New Roman" w:cs="Times New Roman"/>
                                <w:sz w:val="22"/>
                                <w:szCs w:val="22"/>
                              </w:rPr>
                              <w:softHyphen/>
                            </w:r>
                          </w:p>
                          <w:p w14:paraId="080058C2" w14:textId="33EBE536" w:rsidR="00F73607" w:rsidRPr="00D66022" w:rsidRDefault="00F73607" w:rsidP="00F73607">
                            <w:pPr>
                              <w:rPr>
                                <w:rFonts w:ascii="Times New Roman" w:hAnsi="Times New Roman" w:cs="Times New Roman"/>
                                <w:sz w:val="22"/>
                                <w:szCs w:val="22"/>
                              </w:rPr>
                            </w:pPr>
                            <w:r w:rsidRPr="00D66022">
                              <w:rPr>
                                <w:rFonts w:ascii="Times New Roman" w:hAnsi="Times New Roman" w:cs="Times New Roman"/>
                                <w:sz w:val="22"/>
                                <w:szCs w:val="22"/>
                              </w:rPr>
                              <w:t>Together, we’ll continue to demonstrate how American philanthropy continues to be a critical leader, partner, and catalyst.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E2CE95" id="_x0000_t202" coordsize="21600,21600" o:spt="202" path="m,l,21600r21600,l21600,xe">
                <v:stroke joinstyle="miter"/>
                <v:path gradientshapeok="t" o:connecttype="rect"/>
              </v:shapetype>
              <v:shape id="Text Box 3" o:spid="_x0000_s1026" type="#_x0000_t202" style="position:absolute;margin-left:171pt;margin-top:81pt;width:315pt;height:5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CsqQ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" filled="f" stroked="f">
                <v:textbox>
                  <w:txbxContent>
                    <w:p w14:paraId="49EAE3C8" w14:textId="333A67C0" w:rsidR="00F73607" w:rsidRPr="00D66022" w:rsidRDefault="00F73607" w:rsidP="00F73607">
                      <w:pPr>
                        <w:rPr>
                          <w:rFonts w:ascii="Times New Roman" w:hAnsi="Times New Roman" w:cs="Times New Roman"/>
                          <w:sz w:val="22"/>
                          <w:szCs w:val="22"/>
                        </w:rPr>
                      </w:pPr>
                      <w:r w:rsidRPr="00D66022">
                        <w:rPr>
                          <w:rFonts w:ascii="Times New Roman" w:hAnsi="Times New Roman" w:cs="Times New Roman"/>
                          <w:b/>
                          <w:i/>
                          <w:color w:val="092E4C"/>
                          <w:sz w:val="22"/>
                          <w:szCs w:val="22"/>
                        </w:rPr>
                        <w:t>Philanthropy Week in Washington</w:t>
                      </w:r>
                      <w:r w:rsidRPr="00D66022">
                        <w:rPr>
                          <w:rFonts w:ascii="Times New Roman" w:hAnsi="Times New Roman" w:cs="Times New Roman"/>
                          <w:sz w:val="22"/>
                          <w:szCs w:val="22"/>
                        </w:rPr>
                        <w:t xml:space="preserve">, now in its third year, is a week-long series of events and activities that highlights the role of philanthropy in our society, hosted by the </w:t>
                      </w:r>
                      <w:r w:rsidR="00D66022">
                        <w:rPr>
                          <w:rFonts w:ascii="Times New Roman" w:hAnsi="Times New Roman" w:cs="Times New Roman"/>
                          <w:b/>
                          <w:color w:val="092E4C"/>
                          <w:sz w:val="22"/>
                          <w:szCs w:val="22"/>
                        </w:rPr>
                        <w:t xml:space="preserve">Council on </w:t>
                      </w:r>
                      <w:r w:rsidRPr="00D66022">
                        <w:rPr>
                          <w:rFonts w:ascii="Times New Roman" w:hAnsi="Times New Roman" w:cs="Times New Roman"/>
                          <w:b/>
                          <w:color w:val="092E4C"/>
                          <w:sz w:val="22"/>
                          <w:szCs w:val="22"/>
                        </w:rPr>
                        <w:t>Foundations</w:t>
                      </w:r>
                      <w:r w:rsidRPr="00D66022">
                        <w:rPr>
                          <w:rFonts w:ascii="Times New Roman" w:hAnsi="Times New Roman" w:cs="Times New Roman"/>
                          <w:sz w:val="22"/>
                          <w:szCs w:val="22"/>
                        </w:rPr>
                        <w:t>.</w:t>
                      </w:r>
                    </w:p>
                    <w:p w14:paraId="3ECAF35B" w14:textId="77777777" w:rsidR="00F73607" w:rsidRPr="00D66022" w:rsidRDefault="00F73607" w:rsidP="00F73607">
                      <w:pPr>
                        <w:rPr>
                          <w:rFonts w:ascii="Times New Roman" w:hAnsi="Times New Roman" w:cs="Times New Roman"/>
                          <w:sz w:val="22"/>
                          <w:szCs w:val="22"/>
                        </w:rPr>
                      </w:pPr>
                    </w:p>
                    <w:p w14:paraId="53313A5C" w14:textId="22AC2202" w:rsidR="00F73607" w:rsidRPr="00D66022" w:rsidRDefault="00F73607" w:rsidP="00F73607">
                      <w:pPr>
                        <w:rPr>
                          <w:rFonts w:ascii="Times New Roman" w:hAnsi="Times New Roman" w:cs="Times New Roman"/>
                          <w:sz w:val="22"/>
                          <w:szCs w:val="22"/>
                        </w:rPr>
                      </w:pPr>
                      <w:r w:rsidRPr="00D66022">
                        <w:rPr>
                          <w:rFonts w:ascii="Times New Roman" w:hAnsi="Times New Roman" w:cs="Times New Roman"/>
                          <w:sz w:val="22"/>
                          <w:szCs w:val="22"/>
                        </w:rPr>
                        <w:t>This year, we shine a spo</w:t>
                      </w:r>
                      <w:r w:rsidR="00D73986">
                        <w:rPr>
                          <w:rFonts w:ascii="Times New Roman" w:hAnsi="Times New Roman" w:cs="Times New Roman"/>
                          <w:sz w:val="22"/>
                          <w:szCs w:val="22"/>
                        </w:rPr>
                        <w:t>tlight on American philanthropy’s</w:t>
                      </w:r>
                      <w:bookmarkStart w:id="1" w:name="_GoBack"/>
                      <w:bookmarkEnd w:id="1"/>
                      <w:r w:rsidRPr="00D66022">
                        <w:rPr>
                          <w:rFonts w:ascii="Times New Roman" w:hAnsi="Times New Roman" w:cs="Times New Roman"/>
                          <w:sz w:val="22"/>
                          <w:szCs w:val="22"/>
                        </w:rPr>
                        <w:t xml:space="preserve"> critical role as a unique stakeholder in collective efforts to address some of today’s toughest challenges. Working with government, business, civic leaders and nonprofits, philanthropy can be a dynamic partner that leverages its resources and leadership for the common good.</w:t>
                      </w:r>
                    </w:p>
                    <w:p w14:paraId="0AE6D223" w14:textId="77777777" w:rsidR="00F73607" w:rsidRPr="00D66022" w:rsidRDefault="00F73607" w:rsidP="00F73607">
                      <w:pPr>
                        <w:rPr>
                          <w:rFonts w:ascii="Times New Roman" w:hAnsi="Times New Roman" w:cs="Times New Roman"/>
                          <w:sz w:val="22"/>
                          <w:szCs w:val="22"/>
                        </w:rPr>
                      </w:pPr>
                    </w:p>
                    <w:p w14:paraId="2298B8EF" w14:textId="77777777" w:rsidR="00F73607" w:rsidRPr="00D66022" w:rsidRDefault="00F73607" w:rsidP="00F73607">
                      <w:pPr>
                        <w:rPr>
                          <w:rFonts w:ascii="Times New Roman" w:hAnsi="Times New Roman" w:cs="Times New Roman"/>
                          <w:sz w:val="22"/>
                          <w:szCs w:val="22"/>
                        </w:rPr>
                      </w:pPr>
                      <w:r w:rsidRPr="00D66022">
                        <w:rPr>
                          <w:rFonts w:ascii="Times New Roman" w:hAnsi="Times New Roman" w:cs="Times New Roman"/>
                          <w:b/>
                          <w:i/>
                          <w:color w:val="092E4C"/>
                          <w:sz w:val="22"/>
                          <w:szCs w:val="22"/>
                        </w:rPr>
                        <w:t>Philanthropy Week</w:t>
                      </w:r>
                      <w:r w:rsidRPr="00D66022">
                        <w:rPr>
                          <w:rFonts w:ascii="Times New Roman" w:hAnsi="Times New Roman" w:cs="Times New Roman"/>
                          <w:sz w:val="22"/>
                          <w:szCs w:val="22"/>
                        </w:rPr>
                        <w:t xml:space="preserve"> is a channel to raise philanthropy’s voices to members of Congress, federal policymakers, and other Washington influencers, and remind them of what philanthropy and government can accomplish together.</w:t>
                      </w:r>
                    </w:p>
                    <w:p w14:paraId="541847A7" w14:textId="77777777" w:rsidR="00F73607" w:rsidRPr="00D66022" w:rsidRDefault="00F73607" w:rsidP="00F73607">
                      <w:pPr>
                        <w:rPr>
                          <w:rFonts w:ascii="Times New Roman" w:hAnsi="Times New Roman" w:cs="Times New Roman"/>
                          <w:sz w:val="22"/>
                          <w:szCs w:val="22"/>
                        </w:rPr>
                      </w:pPr>
                    </w:p>
                    <w:p w14:paraId="57FB76AC" w14:textId="77777777" w:rsidR="00F73607" w:rsidRPr="00D66022" w:rsidRDefault="00F73607" w:rsidP="00F73607">
                      <w:pPr>
                        <w:rPr>
                          <w:rFonts w:ascii="Times New Roman" w:hAnsi="Times New Roman" w:cs="Times New Roman"/>
                          <w:sz w:val="22"/>
                          <w:szCs w:val="22"/>
                        </w:rPr>
                      </w:pPr>
                      <w:r w:rsidRPr="00D66022">
                        <w:rPr>
                          <w:rFonts w:ascii="Times New Roman" w:hAnsi="Times New Roman" w:cs="Times New Roman"/>
                          <w:sz w:val="22"/>
                          <w:szCs w:val="22"/>
                        </w:rPr>
                        <w:t xml:space="preserve">Throughout the week, philanthropic leaders come together from across the country in Washington D.C. to discuss the role and impact of philanthropy and to meet with their Congressional delegations in the centerpiece event of </w:t>
                      </w:r>
                      <w:r w:rsidRPr="00D66022">
                        <w:rPr>
                          <w:rFonts w:ascii="Times New Roman" w:hAnsi="Times New Roman" w:cs="Times New Roman"/>
                          <w:b/>
                          <w:i/>
                          <w:color w:val="092E4C"/>
                          <w:sz w:val="22"/>
                          <w:szCs w:val="22"/>
                        </w:rPr>
                        <w:t>Philanthropy Week</w:t>
                      </w:r>
                      <w:r w:rsidRPr="00D66022">
                        <w:rPr>
                          <w:rFonts w:ascii="Times New Roman" w:hAnsi="Times New Roman" w:cs="Times New Roman"/>
                          <w:sz w:val="22"/>
                          <w:szCs w:val="22"/>
                        </w:rPr>
                        <w:t xml:space="preserve">, </w:t>
                      </w:r>
                      <w:r w:rsidRPr="00D66022">
                        <w:rPr>
                          <w:rFonts w:ascii="Times New Roman" w:hAnsi="Times New Roman" w:cs="Times New Roman"/>
                          <w:b/>
                          <w:color w:val="092E4C"/>
                          <w:sz w:val="22"/>
                          <w:szCs w:val="22"/>
                        </w:rPr>
                        <w:t>Foundations on the Hill (FOTH)</w:t>
                      </w:r>
                      <w:r w:rsidRPr="00D66022">
                        <w:rPr>
                          <w:rFonts w:ascii="Times New Roman" w:hAnsi="Times New Roman" w:cs="Times New Roman"/>
                          <w:sz w:val="22"/>
                          <w:szCs w:val="22"/>
                        </w:rPr>
                        <w:t xml:space="preserve">. FOTH is hosted by the </w:t>
                      </w:r>
                      <w:r w:rsidRPr="00D66022">
                        <w:rPr>
                          <w:rFonts w:ascii="Times New Roman" w:hAnsi="Times New Roman" w:cs="Times New Roman"/>
                          <w:b/>
                          <w:color w:val="092E4C"/>
                          <w:sz w:val="22"/>
                          <w:szCs w:val="22"/>
                        </w:rPr>
                        <w:t>Forum of Regional Associations of Grantmakers</w:t>
                      </w:r>
                      <w:r w:rsidRPr="00D66022">
                        <w:rPr>
                          <w:rFonts w:ascii="Times New Roman" w:hAnsi="Times New Roman" w:cs="Times New Roman"/>
                          <w:sz w:val="22"/>
                          <w:szCs w:val="22"/>
                        </w:rPr>
                        <w:t xml:space="preserve"> in collaboration with the </w:t>
                      </w:r>
                      <w:r w:rsidRPr="00D66022">
                        <w:rPr>
                          <w:rFonts w:ascii="Times New Roman" w:hAnsi="Times New Roman" w:cs="Times New Roman"/>
                          <w:b/>
                          <w:color w:val="092E4C"/>
                          <w:sz w:val="22"/>
                          <w:szCs w:val="22"/>
                        </w:rPr>
                        <w:t>Council on Foundations</w:t>
                      </w:r>
                      <w:r w:rsidRPr="00D66022">
                        <w:rPr>
                          <w:rFonts w:ascii="Times New Roman" w:hAnsi="Times New Roman" w:cs="Times New Roman"/>
                          <w:sz w:val="22"/>
                          <w:szCs w:val="22"/>
                        </w:rPr>
                        <w:t>.</w:t>
                      </w:r>
                    </w:p>
                    <w:p w14:paraId="4281C1B0" w14:textId="77777777" w:rsidR="00F73607" w:rsidRPr="00D66022" w:rsidRDefault="00F73607" w:rsidP="00F73607">
                      <w:pPr>
                        <w:rPr>
                          <w:rFonts w:ascii="Times New Roman" w:hAnsi="Times New Roman" w:cs="Times New Roman"/>
                          <w:sz w:val="22"/>
                          <w:szCs w:val="22"/>
                        </w:rPr>
                      </w:pPr>
                    </w:p>
                    <w:p w14:paraId="7C9977D7" w14:textId="236BA70E" w:rsidR="00F73607" w:rsidRPr="00D66022" w:rsidRDefault="00F73607" w:rsidP="00F73607">
                      <w:pPr>
                        <w:rPr>
                          <w:rFonts w:ascii="Times New Roman" w:hAnsi="Times New Roman" w:cs="Times New Roman"/>
                          <w:sz w:val="22"/>
                          <w:szCs w:val="22"/>
                        </w:rPr>
                      </w:pPr>
                      <w:r w:rsidRPr="00D66022">
                        <w:rPr>
                          <w:rFonts w:ascii="Times New Roman" w:hAnsi="Times New Roman" w:cs="Times New Roman"/>
                          <w:sz w:val="22"/>
                          <w:szCs w:val="22"/>
                        </w:rPr>
                        <w:t xml:space="preserve">The </w:t>
                      </w:r>
                      <w:r w:rsidRPr="00D66022">
                        <w:rPr>
                          <w:rFonts w:ascii="Times New Roman" w:hAnsi="Times New Roman" w:cs="Times New Roman"/>
                          <w:b/>
                          <w:color w:val="092E4C"/>
                          <w:sz w:val="22"/>
                          <w:szCs w:val="22"/>
                        </w:rPr>
                        <w:t>Council on Foundation’s</w:t>
                      </w:r>
                      <w:r w:rsidRPr="00D66022">
                        <w:rPr>
                          <w:rFonts w:ascii="Times New Roman" w:hAnsi="Times New Roman" w:cs="Times New Roman"/>
                          <w:sz w:val="22"/>
                          <w:szCs w:val="22"/>
                        </w:rPr>
                        <w:t xml:space="preserve"> 2016 Annual Conference theme – </w:t>
                      </w:r>
                      <w:r w:rsidRPr="00D66022">
                        <w:rPr>
                          <w:rFonts w:ascii="Times New Roman" w:hAnsi="Times New Roman" w:cs="Times New Roman"/>
                          <w:b/>
                          <w:color w:val="092E4C"/>
                          <w:sz w:val="22"/>
                          <w:szCs w:val="22"/>
                        </w:rPr>
                        <w:t>The Future of Community: Identity. Purpose. Place.</w:t>
                      </w:r>
                      <w:r w:rsidRPr="00D66022">
                        <w:rPr>
                          <w:rFonts w:ascii="Times New Roman" w:hAnsi="Times New Roman" w:cs="Times New Roman"/>
                          <w:sz w:val="22"/>
                          <w:szCs w:val="22"/>
                        </w:rPr>
                        <w:t xml:space="preserve"> – provides a timely and resonant backdrop for </w:t>
                      </w:r>
                      <w:r w:rsidRPr="00D66022">
                        <w:rPr>
                          <w:rFonts w:ascii="Times New Roman" w:hAnsi="Times New Roman" w:cs="Times New Roman"/>
                          <w:b/>
                          <w:i/>
                          <w:color w:val="092E4C"/>
                          <w:sz w:val="22"/>
                          <w:szCs w:val="22"/>
                        </w:rPr>
                        <w:t>Philanthropy Week</w:t>
                      </w:r>
                      <w:r w:rsidRPr="00D66022">
                        <w:rPr>
                          <w:rFonts w:ascii="Times New Roman" w:hAnsi="Times New Roman" w:cs="Times New Roman"/>
                          <w:sz w:val="22"/>
                          <w:szCs w:val="22"/>
                        </w:rPr>
                        <w:t xml:space="preserve"> activities.</w:t>
                      </w:r>
                    </w:p>
                    <w:p w14:paraId="06F0459F" w14:textId="4AAB9F95" w:rsidR="00F73607" w:rsidRPr="00D66022" w:rsidRDefault="00F73607" w:rsidP="00F73607">
                      <w:pPr>
                        <w:rPr>
                          <w:rFonts w:ascii="Times New Roman" w:hAnsi="Times New Roman" w:cs="Times New Roman"/>
                          <w:sz w:val="22"/>
                          <w:szCs w:val="22"/>
                        </w:rPr>
                      </w:pPr>
                      <w:r w:rsidRPr="00D66022">
                        <w:rPr>
                          <w:rFonts w:ascii="Times New Roman" w:hAnsi="Times New Roman" w:cs="Times New Roman"/>
                          <w:sz w:val="22"/>
                          <w:szCs w:val="22"/>
                        </w:rPr>
                        <w:softHyphen/>
                      </w:r>
                    </w:p>
                    <w:p w14:paraId="080058C2" w14:textId="33EBE536" w:rsidR="00F73607" w:rsidRPr="00D66022" w:rsidRDefault="00F73607" w:rsidP="00F73607">
                      <w:pPr>
                        <w:rPr>
                          <w:rFonts w:ascii="Times New Roman" w:hAnsi="Times New Roman" w:cs="Times New Roman"/>
                          <w:sz w:val="22"/>
                          <w:szCs w:val="22"/>
                        </w:rPr>
                      </w:pPr>
                      <w:r w:rsidRPr="00D66022">
                        <w:rPr>
                          <w:rFonts w:ascii="Times New Roman" w:hAnsi="Times New Roman" w:cs="Times New Roman"/>
                          <w:sz w:val="22"/>
                          <w:szCs w:val="22"/>
                        </w:rPr>
                        <w:t>Together, we’ll continue to demonstrate how American philanthropy continues to be a critical leader, partner, and catalyst.</w:t>
                      </w:r>
                    </w:p>
                  </w:txbxContent>
                </v:textbox>
                <w10:wrap type="square"/>
              </v:shape>
            </w:pict>
          </mc:Fallback>
        </mc:AlternateContent>
      </w:r>
      <w:r w:rsidR="00924108">
        <w:rPr>
          <w:noProof/>
        </w:rPr>
        <mc:AlternateContent>
          <mc:Choice Requires="wps">
            <w:drawing>
              <wp:anchor distT="0" distB="0" distL="114300" distR="114300" simplePos="0" relativeHeight="251659264" behindDoc="0" locked="0" layoutInCell="1" allowOverlap="1" wp14:anchorId="373A0068" wp14:editId="43833100">
                <wp:simplePos x="0" y="0"/>
                <wp:positionH relativeFrom="column">
                  <wp:posOffset>-685800</wp:posOffset>
                </wp:positionH>
                <wp:positionV relativeFrom="paragraph">
                  <wp:posOffset>1028700</wp:posOffset>
                </wp:positionV>
                <wp:extent cx="2514600" cy="5143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514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D57125" w14:textId="77777777" w:rsidR="00924108" w:rsidRPr="00924108" w:rsidRDefault="00924108" w:rsidP="00E85D61">
                            <w:pPr>
                              <w:pStyle w:val="H1"/>
                            </w:pPr>
                            <w:r w:rsidRPr="00924108">
                              <w:t>PHILANTHROPY WEEK “ASKS”</w:t>
                            </w:r>
                          </w:p>
                          <w:p w14:paraId="176244A7" w14:textId="77777777" w:rsidR="00924108" w:rsidRPr="00924108" w:rsidRDefault="00924108" w:rsidP="00924108">
                            <w:pPr>
                              <w:rPr>
                                <w:rFonts w:ascii="Times New Roman" w:hAnsi="Times New Roman" w:cs="Times New Roman"/>
                                <w:sz w:val="22"/>
                                <w:szCs w:val="22"/>
                              </w:rPr>
                            </w:pPr>
                          </w:p>
                          <w:p w14:paraId="2FF07497" w14:textId="77777777" w:rsidR="00924108" w:rsidRDefault="00924108" w:rsidP="00924108">
                            <w:pPr>
                              <w:rPr>
                                <w:rFonts w:ascii="Times New Roman" w:hAnsi="Times New Roman" w:cs="Times New Roman"/>
                                <w:sz w:val="22"/>
                                <w:szCs w:val="22"/>
                              </w:rPr>
                            </w:pPr>
                            <w:r w:rsidRPr="00924108">
                              <w:rPr>
                                <w:rFonts w:ascii="Times New Roman" w:hAnsi="Times New Roman" w:cs="Times New Roman"/>
                                <w:b/>
                                <w:color w:val="2D6FB7"/>
                                <w:sz w:val="22"/>
                                <w:szCs w:val="22"/>
                              </w:rPr>
                              <w:t>Please support [BILL NAME/#] to expand and enhance the IRA Charitable Rollover and simplify the Private Foundation Excise Tax.</w:t>
                            </w:r>
                            <w:r w:rsidRPr="00924108">
                              <w:rPr>
                                <w:rFonts w:ascii="Times New Roman" w:hAnsi="Times New Roman" w:cs="Times New Roman"/>
                                <w:sz w:val="22"/>
                                <w:szCs w:val="22"/>
                              </w:rPr>
                              <w:t xml:space="preserve"> Making the IRA Charitable Rollover available to more donors and additional giving vehicles like donor advised funds would increase charitable investment in communities. Simplifying the complex, 2-tiered tax excise would free up resources currently spent on tax compliance for charitable causes.</w:t>
                            </w:r>
                          </w:p>
                          <w:p w14:paraId="36B5937E" w14:textId="77777777" w:rsidR="00924108" w:rsidRPr="00924108" w:rsidRDefault="00924108" w:rsidP="00924108">
                            <w:pPr>
                              <w:rPr>
                                <w:rFonts w:ascii="Times New Roman" w:hAnsi="Times New Roman" w:cs="Times New Roman"/>
                                <w:sz w:val="22"/>
                                <w:szCs w:val="22"/>
                              </w:rPr>
                            </w:pPr>
                          </w:p>
                          <w:p w14:paraId="6EE827AB" w14:textId="77777777" w:rsidR="00924108" w:rsidRDefault="00924108" w:rsidP="00924108">
                            <w:pPr>
                              <w:rPr>
                                <w:rFonts w:ascii="Times New Roman" w:hAnsi="Times New Roman" w:cs="Times New Roman"/>
                                <w:sz w:val="22"/>
                                <w:szCs w:val="22"/>
                              </w:rPr>
                            </w:pPr>
                            <w:r w:rsidRPr="00924108">
                              <w:rPr>
                                <w:rFonts w:ascii="Times New Roman" w:hAnsi="Times New Roman" w:cs="Times New Roman"/>
                                <w:b/>
                                <w:color w:val="2D6FB7"/>
                                <w:sz w:val="22"/>
                                <w:szCs w:val="22"/>
                              </w:rPr>
                              <w:t xml:space="preserve">Would you join the Congressional Philanthropy Caucus? </w:t>
                            </w:r>
                            <w:r w:rsidRPr="00924108">
                              <w:rPr>
                                <w:rFonts w:ascii="Times New Roman" w:hAnsi="Times New Roman" w:cs="Times New Roman"/>
                                <w:sz w:val="22"/>
                                <w:szCs w:val="22"/>
                              </w:rPr>
                              <w:t xml:space="preserve">The Caucus aims to educate Members of Congress about the vital role of American philanthropy in communities across the country, and we’d value your support. </w:t>
                            </w:r>
                          </w:p>
                          <w:p w14:paraId="5B46BA03" w14:textId="77777777" w:rsidR="00924108" w:rsidRPr="00924108" w:rsidRDefault="00924108" w:rsidP="00924108">
                            <w:pPr>
                              <w:rPr>
                                <w:rFonts w:ascii="Times New Roman" w:hAnsi="Times New Roman" w:cs="Times New Roman"/>
                                <w:sz w:val="22"/>
                                <w:szCs w:val="22"/>
                              </w:rPr>
                            </w:pPr>
                          </w:p>
                          <w:p w14:paraId="435AFEB3" w14:textId="77777777" w:rsidR="00924108" w:rsidRPr="00924108" w:rsidRDefault="00924108" w:rsidP="00924108">
                            <w:pPr>
                              <w:rPr>
                                <w:rFonts w:ascii="Times New Roman" w:hAnsi="Times New Roman" w:cs="Times New Roman"/>
                                <w:sz w:val="22"/>
                                <w:szCs w:val="22"/>
                              </w:rPr>
                            </w:pPr>
                            <w:r w:rsidRPr="00924108">
                              <w:rPr>
                                <w:rFonts w:ascii="Times New Roman" w:hAnsi="Times New Roman" w:cs="Times New Roman"/>
                                <w:b/>
                                <w:color w:val="2D6FB7"/>
                                <w:sz w:val="22"/>
                                <w:szCs w:val="22"/>
                              </w:rPr>
                              <w:t>Please support [NAME OF RESOLUTION].</w:t>
                            </w:r>
                            <w:r w:rsidRPr="00924108">
                              <w:rPr>
                                <w:rFonts w:ascii="Times New Roman" w:hAnsi="Times New Roman" w:cs="Times New Roman"/>
                                <w:sz w:val="22"/>
                                <w:szCs w:val="22"/>
                              </w:rPr>
                              <w:t xml:space="preserve"> The resolution lifts up Philanthropy Week as a valuable opportunity to acknowledge the charitable work of all different types of foundations and their important purpose in American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3A0068" id="Text Box 2" o:spid="_x0000_s1027" type="#_x0000_t202" style="position:absolute;margin-left:-54pt;margin-top:81pt;width:198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DIqw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" filled="f" stroked="f">
                <v:textbox>
                  <w:txbxContent>
                    <w:p w14:paraId="00D57125" w14:textId="77777777" w:rsidR="00924108" w:rsidRPr="00924108" w:rsidRDefault="00924108" w:rsidP="00E85D61">
                      <w:pPr>
                        <w:pStyle w:val="H1"/>
                      </w:pPr>
                      <w:r w:rsidRPr="00924108">
                        <w:t>PHILANTHROPY WEEK “ASKS”</w:t>
                      </w:r>
                    </w:p>
                    <w:p w14:paraId="176244A7" w14:textId="77777777" w:rsidR="00924108" w:rsidRPr="00924108" w:rsidRDefault="00924108" w:rsidP="00924108">
                      <w:pPr>
                        <w:rPr>
                          <w:rFonts w:ascii="Times New Roman" w:hAnsi="Times New Roman" w:cs="Times New Roman"/>
                          <w:sz w:val="22"/>
                          <w:szCs w:val="22"/>
                        </w:rPr>
                      </w:pPr>
                    </w:p>
                    <w:p w14:paraId="2FF07497" w14:textId="77777777" w:rsidR="00924108" w:rsidRDefault="00924108" w:rsidP="00924108">
                      <w:pPr>
                        <w:rPr>
                          <w:rFonts w:ascii="Times New Roman" w:hAnsi="Times New Roman" w:cs="Times New Roman"/>
                          <w:sz w:val="22"/>
                          <w:szCs w:val="22"/>
                        </w:rPr>
                      </w:pPr>
                      <w:r w:rsidRPr="00924108">
                        <w:rPr>
                          <w:rFonts w:ascii="Times New Roman" w:hAnsi="Times New Roman" w:cs="Times New Roman"/>
                          <w:b/>
                          <w:color w:val="2D6FB7"/>
                          <w:sz w:val="22"/>
                          <w:szCs w:val="22"/>
                        </w:rPr>
                        <w:t>Please support [BILL NAME/#] to expand and enhance the IRA Charitable Rollover and simplify the Private Foundation Excise Tax.</w:t>
                      </w:r>
                      <w:r w:rsidRPr="00924108">
                        <w:rPr>
                          <w:rFonts w:ascii="Times New Roman" w:hAnsi="Times New Roman" w:cs="Times New Roman"/>
                          <w:sz w:val="22"/>
                          <w:szCs w:val="22"/>
                        </w:rPr>
                        <w:t xml:space="preserve"> Making the IRA Charitable Rollover available to more donors and additional giving vehicles like donor advised funds would increase charitable investment in communities. Simplifying the complex, 2-tiered tax excise would free up resources currently spent on tax compliance for charitable causes.</w:t>
                      </w:r>
                    </w:p>
                    <w:p w14:paraId="36B5937E" w14:textId="77777777" w:rsidR="00924108" w:rsidRPr="00924108" w:rsidRDefault="00924108" w:rsidP="00924108">
                      <w:pPr>
                        <w:rPr>
                          <w:rFonts w:ascii="Times New Roman" w:hAnsi="Times New Roman" w:cs="Times New Roman"/>
                          <w:sz w:val="22"/>
                          <w:szCs w:val="22"/>
                        </w:rPr>
                      </w:pPr>
                    </w:p>
                    <w:p w14:paraId="6EE827AB" w14:textId="77777777" w:rsidR="00924108" w:rsidRDefault="00924108" w:rsidP="00924108">
                      <w:pPr>
                        <w:rPr>
                          <w:rFonts w:ascii="Times New Roman" w:hAnsi="Times New Roman" w:cs="Times New Roman"/>
                          <w:sz w:val="22"/>
                          <w:szCs w:val="22"/>
                        </w:rPr>
                      </w:pPr>
                      <w:r w:rsidRPr="00924108">
                        <w:rPr>
                          <w:rFonts w:ascii="Times New Roman" w:hAnsi="Times New Roman" w:cs="Times New Roman"/>
                          <w:b/>
                          <w:color w:val="2D6FB7"/>
                          <w:sz w:val="22"/>
                          <w:szCs w:val="22"/>
                        </w:rPr>
                        <w:t xml:space="preserve">Would you join the Congressional Philanthropy Caucus? </w:t>
                      </w:r>
                      <w:r w:rsidRPr="00924108">
                        <w:rPr>
                          <w:rFonts w:ascii="Times New Roman" w:hAnsi="Times New Roman" w:cs="Times New Roman"/>
                          <w:sz w:val="22"/>
                          <w:szCs w:val="22"/>
                        </w:rPr>
                        <w:t xml:space="preserve">The Caucus aims to educate Members of Congress about the vital role of American philanthropy in communities across the country, and we’d value your support. </w:t>
                      </w:r>
                    </w:p>
                    <w:p w14:paraId="5B46BA03" w14:textId="77777777" w:rsidR="00924108" w:rsidRPr="00924108" w:rsidRDefault="00924108" w:rsidP="00924108">
                      <w:pPr>
                        <w:rPr>
                          <w:rFonts w:ascii="Times New Roman" w:hAnsi="Times New Roman" w:cs="Times New Roman"/>
                          <w:sz w:val="22"/>
                          <w:szCs w:val="22"/>
                        </w:rPr>
                      </w:pPr>
                    </w:p>
                    <w:p w14:paraId="435AFEB3" w14:textId="77777777" w:rsidR="00924108" w:rsidRPr="00924108" w:rsidRDefault="00924108" w:rsidP="00924108">
                      <w:pPr>
                        <w:rPr>
                          <w:rFonts w:ascii="Times New Roman" w:hAnsi="Times New Roman" w:cs="Times New Roman"/>
                          <w:sz w:val="22"/>
                          <w:szCs w:val="22"/>
                        </w:rPr>
                      </w:pPr>
                      <w:r w:rsidRPr="00924108">
                        <w:rPr>
                          <w:rFonts w:ascii="Times New Roman" w:hAnsi="Times New Roman" w:cs="Times New Roman"/>
                          <w:b/>
                          <w:color w:val="2D6FB7"/>
                          <w:sz w:val="22"/>
                          <w:szCs w:val="22"/>
                        </w:rPr>
                        <w:t>Please support [NAME OF RESOLUTION].</w:t>
                      </w:r>
                      <w:r w:rsidRPr="00924108">
                        <w:rPr>
                          <w:rFonts w:ascii="Times New Roman" w:hAnsi="Times New Roman" w:cs="Times New Roman"/>
                          <w:sz w:val="22"/>
                          <w:szCs w:val="22"/>
                        </w:rPr>
                        <w:t xml:space="preserve"> The resolution lifts up Philanthropy Week as a valuable opportunity to acknowledge the charitable work of all different types of foundations and their important purpose in American society.</w:t>
                      </w:r>
                    </w:p>
                  </w:txbxContent>
                </v:textbox>
                <w10:wrap type="square"/>
              </v:shape>
            </w:pict>
          </mc:Fallback>
        </mc:AlternateContent>
      </w:r>
    </w:p>
    <w:sectPr w:rsidR="0007665A" w:rsidSect="001B79C5">
      <w:headerReference w:type="default" r:id="rId7"/>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09AB7" w14:textId="77777777" w:rsidR="001B79C5" w:rsidRDefault="001B79C5" w:rsidP="001B79C5">
      <w:r>
        <w:separator/>
      </w:r>
    </w:p>
  </w:endnote>
  <w:endnote w:type="continuationSeparator" w:id="0">
    <w:p w14:paraId="5EA1D2C2" w14:textId="77777777" w:rsidR="001B79C5" w:rsidRDefault="001B79C5" w:rsidP="001B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6F239" w14:textId="77777777" w:rsidR="001B79C5" w:rsidRDefault="001B79C5" w:rsidP="001B79C5">
      <w:r>
        <w:separator/>
      </w:r>
    </w:p>
  </w:footnote>
  <w:footnote w:type="continuationSeparator" w:id="0">
    <w:p w14:paraId="13A5AB71" w14:textId="77777777" w:rsidR="001B79C5" w:rsidRDefault="001B79C5" w:rsidP="001B7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C9422" w14:textId="77777777" w:rsidR="001B79C5" w:rsidRDefault="001B79C5">
    <w:pPr>
      <w:pStyle w:val="Header"/>
    </w:pPr>
    <w:r>
      <w:rPr>
        <w:noProof/>
      </w:rPr>
      <w:drawing>
        <wp:anchor distT="0" distB="0" distL="114300" distR="114300" simplePos="0" relativeHeight="251658240" behindDoc="1" locked="0" layoutInCell="1" allowOverlap="1" wp14:anchorId="70FCBF0F" wp14:editId="2B3A90E5">
          <wp:simplePos x="0" y="0"/>
          <wp:positionH relativeFrom="column">
            <wp:align>center</wp:align>
          </wp:positionH>
          <wp:positionV relativeFrom="paragraph">
            <wp:posOffset>6350</wp:posOffset>
          </wp:positionV>
          <wp:extent cx="7327265" cy="960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image.jpg"/>
                  <pic:cNvPicPr/>
                </pic:nvPicPr>
                <pic:blipFill>
                  <a:blip r:embed="rId1">
                    <a:extLst>
                      <a:ext uri="{28A0092B-C50C-407E-A947-70E740481C1C}">
                        <a14:useLocalDpi xmlns:a14="http://schemas.microsoft.com/office/drawing/2010/main" val="0"/>
                      </a:ext>
                    </a:extLst>
                  </a:blip>
                  <a:stretch>
                    <a:fillRect/>
                  </a:stretch>
                </pic:blipFill>
                <pic:spPr>
                  <a:xfrm>
                    <a:off x="0" y="0"/>
                    <a:ext cx="7327265" cy="9601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C5"/>
    <w:rsid w:val="0007665A"/>
    <w:rsid w:val="001B79C5"/>
    <w:rsid w:val="00924108"/>
    <w:rsid w:val="00952625"/>
    <w:rsid w:val="00D66022"/>
    <w:rsid w:val="00D73986"/>
    <w:rsid w:val="00E85D61"/>
    <w:rsid w:val="00F73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5AC575"/>
  <w14:defaultImageDpi w14:val="300"/>
  <w15:docId w15:val="{6F809CCA-2C10-47A4-AE50-02FA9F40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er">
    <w:name w:val="Table Header"/>
    <w:basedOn w:val="TableNormal"/>
    <w:uiPriority w:val="99"/>
    <w:rsid w:val="00952625"/>
    <w:rPr>
      <w:rFonts w:eastAsiaTheme="minorHAnsi"/>
      <w:sz w:val="22"/>
      <w:szCs w:val="22"/>
    </w:rPr>
    <w:tblPr/>
    <w:tblStylePr w:type="firstRow">
      <w:pPr>
        <w:jc w:val="center"/>
      </w:pPr>
      <w:rPr>
        <w:rFonts w:ascii="Century Gothic" w:hAnsi="Century Gothic"/>
        <w:b/>
        <w:color w:val="FFFFFF" w:themeColor="background1"/>
        <w:sz w:val="20"/>
      </w:rPr>
      <w:tblPr/>
      <w:tcPr>
        <w:shd w:val="clear" w:color="auto" w:fill="1D3260"/>
        <w:vAlign w:val="center"/>
      </w:tcPr>
    </w:tblStylePr>
  </w:style>
  <w:style w:type="paragraph" w:styleId="Header">
    <w:name w:val="header"/>
    <w:basedOn w:val="Normal"/>
    <w:link w:val="HeaderChar"/>
    <w:uiPriority w:val="99"/>
    <w:unhideWhenUsed/>
    <w:rsid w:val="001B79C5"/>
    <w:pPr>
      <w:tabs>
        <w:tab w:val="center" w:pos="4320"/>
        <w:tab w:val="right" w:pos="8640"/>
      </w:tabs>
    </w:pPr>
  </w:style>
  <w:style w:type="character" w:customStyle="1" w:styleId="HeaderChar">
    <w:name w:val="Header Char"/>
    <w:basedOn w:val="DefaultParagraphFont"/>
    <w:link w:val="Header"/>
    <w:uiPriority w:val="99"/>
    <w:rsid w:val="001B79C5"/>
  </w:style>
  <w:style w:type="paragraph" w:styleId="Footer">
    <w:name w:val="footer"/>
    <w:basedOn w:val="Normal"/>
    <w:link w:val="FooterChar"/>
    <w:uiPriority w:val="99"/>
    <w:unhideWhenUsed/>
    <w:rsid w:val="001B79C5"/>
    <w:pPr>
      <w:tabs>
        <w:tab w:val="center" w:pos="4320"/>
        <w:tab w:val="right" w:pos="8640"/>
      </w:tabs>
    </w:pPr>
  </w:style>
  <w:style w:type="character" w:customStyle="1" w:styleId="FooterChar">
    <w:name w:val="Footer Char"/>
    <w:basedOn w:val="DefaultParagraphFont"/>
    <w:link w:val="Footer"/>
    <w:uiPriority w:val="99"/>
    <w:rsid w:val="001B79C5"/>
  </w:style>
  <w:style w:type="paragraph" w:styleId="BalloonText">
    <w:name w:val="Balloon Text"/>
    <w:basedOn w:val="Normal"/>
    <w:link w:val="BalloonTextChar"/>
    <w:uiPriority w:val="99"/>
    <w:semiHidden/>
    <w:unhideWhenUsed/>
    <w:rsid w:val="001B7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9C5"/>
    <w:rPr>
      <w:rFonts w:ascii="Lucida Grande" w:hAnsi="Lucida Grande" w:cs="Lucida Grande"/>
      <w:sz w:val="18"/>
      <w:szCs w:val="18"/>
    </w:rPr>
  </w:style>
  <w:style w:type="paragraph" w:customStyle="1" w:styleId="H1">
    <w:name w:val="H1"/>
    <w:qFormat/>
    <w:rsid w:val="00E85D61"/>
    <w:rPr>
      <w:rFonts w:ascii="Arial" w:hAnsi="Arial" w:cs="Arial"/>
      <w:b/>
      <w:color w:val="EF374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A921-026E-45BF-BFF4-A4BD9740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2</Characters>
  <Application>Microsoft Office Word</Application>
  <DocSecurity>0</DocSecurity>
  <Lines>1</Lines>
  <Paragraphs>1</Paragraphs>
  <ScaleCrop>false</ScaleCrop>
  <Company>University of Arizona</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Flesner</dc:creator>
  <cp:keywords/>
  <dc:description/>
  <cp:lastModifiedBy>Timothy Huber</cp:lastModifiedBy>
  <cp:revision>6</cp:revision>
  <dcterms:created xsi:type="dcterms:W3CDTF">2016-03-23T14:18:00Z</dcterms:created>
  <dcterms:modified xsi:type="dcterms:W3CDTF">2016-03-29T16:48:00Z</dcterms:modified>
</cp:coreProperties>
</file>